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4A" w:rsidRDefault="006B21AC" w:rsidP="00A1054A">
      <w:pPr>
        <w:jc w:val="center"/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</w:pPr>
      <w:r w:rsidRPr="006B21AC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  <w:t>EXTRAS</w:t>
      </w:r>
    </w:p>
    <w:p w:rsidR="00A1054A" w:rsidRDefault="00A1054A" w:rsidP="00A1054A">
      <w:pPr>
        <w:jc w:val="center"/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</w:pPr>
      <w:r w:rsidRPr="00A1054A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  <w:t xml:space="preserve">PROCEDURA  SISTEMULUI  DE  MANAGEMENT </w:t>
      </w:r>
    </w:p>
    <w:p w:rsidR="00A1054A" w:rsidRDefault="00A1054A" w:rsidP="00A1054A">
      <w:pPr>
        <w:jc w:val="center"/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</w:pPr>
      <w:r w:rsidRPr="00A1054A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  <w:t>RECLAMAȚII ȘI APELURI</w:t>
      </w:r>
      <w:r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  <w:t xml:space="preserve">, </w:t>
      </w:r>
      <w:r w:rsidRPr="00A1054A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RO"/>
        </w:rPr>
        <w:t>Cod: PSM  7.13</w:t>
      </w:r>
    </w:p>
    <w:p w:rsidR="006B21AC" w:rsidRPr="00A1054A" w:rsidRDefault="006B21AC" w:rsidP="00A1054A">
      <w:pPr>
        <w:pStyle w:val="a6"/>
        <w:numPr>
          <w:ilvl w:val="0"/>
          <w:numId w:val="10"/>
        </w:numPr>
        <w:ind w:left="284" w:firstLine="0"/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MD"/>
        </w:rPr>
      </w:pPr>
      <w:r w:rsidRPr="00A1054A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MD"/>
        </w:rPr>
        <w:t>NOȚIUNI:</w:t>
      </w:r>
    </w:p>
    <w:p w:rsidR="006B21AC" w:rsidRPr="00A1054A" w:rsidRDefault="00040AF2" w:rsidP="00A1054A">
      <w:pPr>
        <w:pStyle w:val="a6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Reclamație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– exprimare a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insatisfacției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alta decât apelul, de către orice persoană sau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organizație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fată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un organism de evaluare a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conformității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sau organism de acreditare, referitoare la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activitățile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acelui organism, pentru care se 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așteaptă</w:t>
      </w:r>
      <w:r w:rsidR="006B21AC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un </w:t>
      </w:r>
      <w:r w:rsidR="006B21AC" w:rsidRPr="00A1054A">
        <w:rPr>
          <w:rFonts w:ascii="Times New Roman" w:hAnsi="Times New Roman" w:cs="Times New Roman"/>
          <w:sz w:val="24"/>
          <w:szCs w:val="24"/>
          <w:lang w:val="ro-MD"/>
        </w:rPr>
        <w:t>răspuns.</w:t>
      </w:r>
    </w:p>
    <w:p w:rsidR="006B21AC" w:rsidRPr="00A1054A" w:rsidRDefault="006B21AC" w:rsidP="00A1054A">
      <w:pPr>
        <w:pStyle w:val="a6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Notă: </w:t>
      </w:r>
      <w:r w:rsidR="00040AF2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Reclamația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poate fi formulată în scris sau prin </w:t>
      </w:r>
      <w:r w:rsidR="00040AF2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posta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electronică.</w:t>
      </w:r>
    </w:p>
    <w:p w:rsidR="006B21AC" w:rsidRPr="00A1054A" w:rsidRDefault="006B21AC" w:rsidP="00A1054A">
      <w:pPr>
        <w:pStyle w:val="a6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Apel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– cerere a furnizorului obiectului evaluării </w:t>
      </w:r>
      <w:r w:rsidR="00040AF2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conformității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înaintată organismului de evaluare a </w:t>
      </w:r>
      <w:r w:rsidR="00A1054A"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>conformității</w:t>
      </w:r>
      <w:r w:rsidRPr="00A1054A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sau organismului de acreditare 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pentru reconsiderarea de către acel organism a unei decizii pe care acesta a luat-o în legătură cu acel obiect </w:t>
      </w:r>
    </w:p>
    <w:p w:rsidR="006B21AC" w:rsidRPr="00A1054A" w:rsidRDefault="006B21AC" w:rsidP="00A1054A">
      <w:pPr>
        <w:pStyle w:val="a6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De asemenea, se consideră apel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cel depus pentru reconsiderarea unei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soluții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date de către organismul de evaluare a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conformității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la o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reclamație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040AF2" w:rsidRPr="00A1054A" w:rsidRDefault="00040AF2" w:rsidP="00A1054A">
      <w:pPr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ro-MD"/>
        </w:rPr>
      </w:pPr>
    </w:p>
    <w:p w:rsidR="006B21AC" w:rsidRPr="00A1054A" w:rsidRDefault="006B21AC" w:rsidP="00A1054A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284" w:firstLine="0"/>
        <w:jc w:val="both"/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MD"/>
        </w:rPr>
      </w:pPr>
      <w:r w:rsidRPr="00A1054A">
        <w:rPr>
          <w:rStyle w:val="a3"/>
          <w:rFonts w:ascii="Times New Roman" w:hAnsi="Times New Roman" w:cs="Times New Roman"/>
          <w:color w:val="282828"/>
          <w:sz w:val="27"/>
          <w:szCs w:val="27"/>
          <w:bdr w:val="none" w:sz="0" w:space="0" w:color="auto" w:frame="1"/>
          <w:shd w:val="clear" w:color="auto" w:fill="FFFFFF"/>
          <w:lang w:val="ro-MD"/>
        </w:rPr>
        <w:t>DESCRIEREA  PROCEDURII:</w:t>
      </w:r>
    </w:p>
    <w:p w:rsidR="006B21AC" w:rsidRPr="00A1054A" w:rsidRDefault="006B21AC" w:rsidP="00040AF2">
      <w:pPr>
        <w:pStyle w:val="Style30"/>
        <w:widowControl/>
        <w:spacing w:before="34" w:line="276" w:lineRule="auto"/>
        <w:ind w:firstLine="0"/>
        <w:jc w:val="center"/>
        <w:rPr>
          <w:rStyle w:val="FontStyle98"/>
          <w:b/>
          <w:i/>
          <w:sz w:val="26"/>
          <w:szCs w:val="26"/>
          <w:u w:val="single"/>
          <w:lang w:val="ro-MD" w:eastAsia="en-US"/>
        </w:rPr>
      </w:pPr>
      <w:r w:rsidRPr="00A1054A">
        <w:rPr>
          <w:rStyle w:val="FontStyle98"/>
          <w:b/>
          <w:i/>
          <w:sz w:val="26"/>
          <w:szCs w:val="26"/>
          <w:u w:val="single"/>
          <w:lang w:val="ro-MD" w:eastAsia="en-US"/>
        </w:rPr>
        <w:t>Tratarea apelurilor</w:t>
      </w:r>
    </w:p>
    <w:p w:rsidR="006B21AC" w:rsidRPr="00A1054A" w:rsidRDefault="006B21AC" w:rsidP="006B21AC">
      <w:pPr>
        <w:pStyle w:val="Style30"/>
        <w:widowControl/>
        <w:spacing w:before="34" w:line="276" w:lineRule="auto"/>
        <w:ind w:firstLine="0"/>
        <w:rPr>
          <w:rStyle w:val="FontStyle98"/>
          <w:b/>
          <w:sz w:val="16"/>
          <w:szCs w:val="16"/>
          <w:lang w:val="ro-MD" w:eastAsia="en-US"/>
        </w:rPr>
      </w:pPr>
    </w:p>
    <w:p w:rsidR="006B21AC" w:rsidRPr="00A1054A" w:rsidRDefault="006B21AC" w:rsidP="006B21AC">
      <w:pPr>
        <w:pStyle w:val="a4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b w:val="0"/>
          <w:i w:val="0"/>
          <w:szCs w:val="24"/>
          <w:u w:val="none"/>
          <w:lang w:val="ro-MD"/>
        </w:rPr>
      </w:pPr>
      <w:r w:rsidRPr="00A1054A">
        <w:rPr>
          <w:rFonts w:ascii="Times New Roman" w:hAnsi="Times New Roman"/>
          <w:b w:val="0"/>
          <w:i w:val="0"/>
          <w:szCs w:val="24"/>
          <w:u w:val="none"/>
          <w:lang w:val="ro-MD"/>
        </w:rPr>
        <w:t xml:space="preserve">Pentru ca apelul să fie validat, </w:t>
      </w:r>
      <w:r w:rsidRPr="00A1054A">
        <w:rPr>
          <w:rFonts w:ascii="Times New Roman" w:hAnsi="Times New Roman"/>
          <w:szCs w:val="24"/>
          <w:u w:val="none"/>
          <w:lang w:val="ro-MD"/>
        </w:rPr>
        <w:t>apelantul trebuie să depună apelul la sediul O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rganismului de certificare din cadrul Serviciul de Stat </w:t>
      </w:r>
      <w:r w:rsidRPr="00A1054A">
        <w:rPr>
          <w:rFonts w:ascii="Times New Roman" w:hAnsi="Times New Roman"/>
          <w:szCs w:val="24"/>
          <w:u w:val="none"/>
          <w:lang w:val="ro-MD"/>
        </w:rPr>
        <w:t>”C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entrul de </w:t>
      </w:r>
      <w:r w:rsidRPr="00A1054A">
        <w:rPr>
          <w:rFonts w:ascii="Times New Roman" w:hAnsi="Times New Roman"/>
          <w:szCs w:val="24"/>
          <w:u w:val="none"/>
          <w:lang w:val="ro-MD"/>
        </w:rPr>
        <w:t>S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tat pentru </w:t>
      </w:r>
      <w:r w:rsidRPr="00A1054A">
        <w:rPr>
          <w:rFonts w:ascii="Times New Roman" w:hAnsi="Times New Roman"/>
          <w:szCs w:val="24"/>
          <w:u w:val="none"/>
          <w:lang w:val="ro-MD"/>
        </w:rPr>
        <w:t>A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testarea și </w:t>
      </w:r>
      <w:r w:rsidRPr="00A1054A">
        <w:rPr>
          <w:rFonts w:ascii="Times New Roman" w:hAnsi="Times New Roman"/>
          <w:szCs w:val="24"/>
          <w:u w:val="none"/>
          <w:lang w:val="ro-MD"/>
        </w:rPr>
        <w:t>O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mologarea </w:t>
      </w:r>
      <w:r w:rsidRPr="00A1054A">
        <w:rPr>
          <w:rFonts w:ascii="Times New Roman" w:hAnsi="Times New Roman"/>
          <w:szCs w:val="24"/>
          <w:u w:val="none"/>
          <w:lang w:val="ro-MD"/>
        </w:rPr>
        <w:t>P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roduselor de </w:t>
      </w:r>
      <w:r w:rsidRPr="00A1054A">
        <w:rPr>
          <w:rFonts w:ascii="Times New Roman" w:hAnsi="Times New Roman"/>
          <w:szCs w:val="24"/>
          <w:u w:val="none"/>
          <w:lang w:val="ro-MD"/>
        </w:rPr>
        <w:t>U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z </w:t>
      </w:r>
      <w:r w:rsidRPr="00A1054A">
        <w:rPr>
          <w:rFonts w:ascii="Times New Roman" w:hAnsi="Times New Roman"/>
          <w:szCs w:val="24"/>
          <w:u w:val="none"/>
          <w:lang w:val="ro-MD"/>
        </w:rPr>
        <w:t>F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 xml:space="preserve">itosanitar și a </w:t>
      </w:r>
      <w:r w:rsidRPr="00A1054A">
        <w:rPr>
          <w:rFonts w:ascii="Times New Roman" w:hAnsi="Times New Roman"/>
          <w:szCs w:val="24"/>
          <w:u w:val="none"/>
          <w:lang w:val="ro-MD"/>
        </w:rPr>
        <w:t>F</w:t>
      </w:r>
      <w:r w:rsidR="00A1054A" w:rsidRPr="00A1054A">
        <w:rPr>
          <w:rFonts w:ascii="Times New Roman" w:hAnsi="Times New Roman"/>
          <w:szCs w:val="24"/>
          <w:u w:val="none"/>
          <w:lang w:val="ro-MD"/>
        </w:rPr>
        <w:t>ertilizanților</w:t>
      </w:r>
      <w:r w:rsidRPr="00A1054A">
        <w:rPr>
          <w:rFonts w:ascii="Times New Roman" w:hAnsi="Times New Roman"/>
          <w:szCs w:val="24"/>
          <w:u w:val="none"/>
          <w:lang w:val="ro-MD"/>
        </w:rPr>
        <w:t>” doar în formă scrisă</w:t>
      </w:r>
      <w:r w:rsidRPr="00A1054A">
        <w:rPr>
          <w:rFonts w:ascii="Times New Roman" w:hAnsi="Times New Roman"/>
          <w:b w:val="0"/>
          <w:i w:val="0"/>
          <w:szCs w:val="24"/>
          <w:u w:val="none"/>
          <w:lang w:val="ro-MD"/>
        </w:rPr>
        <w:t xml:space="preserve">, </w:t>
      </w:r>
      <w:r w:rsidRPr="00A1054A">
        <w:rPr>
          <w:rFonts w:ascii="Times New Roman" w:hAnsi="Times New Roman"/>
          <w:i w:val="0"/>
          <w:szCs w:val="24"/>
          <w:u w:val="none"/>
          <w:lang w:val="ro-MD"/>
        </w:rPr>
        <w:t>și să furnizeze informații referitoare</w:t>
      </w:r>
      <w:r w:rsidRPr="00A1054A">
        <w:rPr>
          <w:rFonts w:ascii="Times New Roman" w:hAnsi="Times New Roman"/>
          <w:b w:val="0"/>
          <w:i w:val="0"/>
          <w:szCs w:val="24"/>
          <w:u w:val="none"/>
          <w:lang w:val="ro-MD"/>
        </w:rPr>
        <w:t xml:space="preserve"> la: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  <w:tab w:val="num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Date de identificare a apelantului: adresă, telefon, fax, număr de înregistrare, cod fiscal, cont bancar,   reprezentant legal,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  <w:tab w:val="num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Style w:val="FontStyle98"/>
          <w:sz w:val="24"/>
          <w:szCs w:val="24"/>
          <w:lang w:val="ro-MD"/>
        </w:rPr>
        <w:t>copia deciziei ОС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Obiectul cererii (descriere pe scurt),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Prezentarea detaliată a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situației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>,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Identificarea documentelor de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referință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ale căror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cerințe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nu sunt îndeplinite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de ce,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Documente anexate ca dovezi de nerespectare a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cerințelor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prevăzute,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  <w:tab w:val="num" w:pos="709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soluționarea cerută de către apelant, </w:t>
      </w:r>
    </w:p>
    <w:p w:rsidR="006B21AC" w:rsidRPr="00A1054A" w:rsidRDefault="006B21AC" w:rsidP="006B21AC">
      <w:pPr>
        <w:numPr>
          <w:ilvl w:val="0"/>
          <w:numId w:val="1"/>
        </w:numPr>
        <w:tabs>
          <w:tab w:val="num" w:pos="0"/>
          <w:tab w:val="num" w:pos="709"/>
        </w:tabs>
        <w:spacing w:after="0" w:line="276" w:lineRule="auto"/>
        <w:ind w:left="709" w:hanging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data transmiterii apelului și semnătura reprezentantului legal</w:t>
      </w:r>
      <w:r w:rsidRPr="00A1054A">
        <w:rPr>
          <w:rStyle w:val="a3"/>
          <w:rFonts w:ascii="Times New Roman" w:hAnsi="Times New Roman" w:cs="Times New Roman"/>
          <w:b w:val="0"/>
          <w:color w:val="0000CC"/>
          <w:highlight w:val="lightGray"/>
          <w:lang w:val="ro-MD"/>
        </w:rPr>
        <w:t xml:space="preserve"> </w:t>
      </w:r>
    </w:p>
    <w:p w:rsidR="006B21AC" w:rsidRPr="00A1054A" w:rsidRDefault="006B21AC" w:rsidP="006B21AC">
      <w:pPr>
        <w:pStyle w:val="Style30"/>
        <w:widowControl/>
        <w:spacing w:line="276" w:lineRule="auto"/>
        <w:ind w:firstLine="0"/>
        <w:rPr>
          <w:rStyle w:val="a3"/>
          <w:b w:val="0"/>
          <w:color w:val="0000CC"/>
          <w:highlight w:val="lightGray"/>
          <w:lang w:val="ro-MD"/>
        </w:rPr>
      </w:pPr>
    </w:p>
    <w:p w:rsidR="006B21AC" w:rsidRPr="00A1054A" w:rsidRDefault="006B21AC" w:rsidP="006B21AC">
      <w:pPr>
        <w:pStyle w:val="Style30"/>
        <w:widowControl/>
        <w:spacing w:line="276" w:lineRule="auto"/>
        <w:ind w:firstLine="0"/>
        <w:rPr>
          <w:rStyle w:val="a3"/>
          <w:b w:val="0"/>
          <w:lang w:val="ro-MD"/>
        </w:rPr>
      </w:pPr>
      <w:r w:rsidRPr="00A1054A">
        <w:rPr>
          <w:rStyle w:val="a3"/>
          <w:i/>
          <w:lang w:val="ro-MD"/>
        </w:rPr>
        <w:t>Apelantul, trebuie să țină cont</w:t>
      </w:r>
      <w:r w:rsidRPr="00A1054A">
        <w:rPr>
          <w:rStyle w:val="a3"/>
          <w:b w:val="0"/>
          <w:lang w:val="ro-MD"/>
        </w:rPr>
        <w:t>, că:</w:t>
      </w:r>
    </w:p>
    <w:p w:rsidR="006B21AC" w:rsidRPr="00A1054A" w:rsidRDefault="006B21AC" w:rsidP="006B21AC">
      <w:pPr>
        <w:pStyle w:val="Style30"/>
        <w:widowControl/>
        <w:numPr>
          <w:ilvl w:val="0"/>
          <w:numId w:val="2"/>
        </w:numPr>
        <w:spacing w:line="276" w:lineRule="auto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 xml:space="preserve">Apelurile nu sunt acceptate, decât dacă se formulează, doar în formă scrisă și </w:t>
      </w:r>
      <w:r w:rsidRPr="00A1054A">
        <w:rPr>
          <w:rFonts w:eastAsiaTheme="minorHAnsi"/>
          <w:lang w:val="ro-MD"/>
        </w:rPr>
        <w:t xml:space="preserve">nu mai târziu de 15 zile lucrătoare de la data la care apelantul a luat </w:t>
      </w:r>
      <w:r w:rsidR="00040AF2" w:rsidRPr="00A1054A">
        <w:rPr>
          <w:rFonts w:eastAsiaTheme="minorHAnsi"/>
          <w:lang w:val="ro-MD"/>
        </w:rPr>
        <w:t>cunoștință</w:t>
      </w:r>
      <w:r w:rsidRPr="00A1054A">
        <w:rPr>
          <w:rFonts w:eastAsiaTheme="minorHAnsi"/>
          <w:lang w:val="ro-MD"/>
        </w:rPr>
        <w:t xml:space="preserve"> cu decizia ОС. </w:t>
      </w:r>
      <w:r w:rsidRPr="00A1054A">
        <w:rPr>
          <w:rFonts w:eastAsiaTheme="minorHAnsi"/>
          <w:bCs/>
          <w:lang w:val="ro-MD" w:eastAsia="en-US"/>
        </w:rPr>
        <w:t xml:space="preserve"> </w:t>
      </w:r>
    </w:p>
    <w:p w:rsidR="006B21AC" w:rsidRPr="00A1054A" w:rsidRDefault="006B21AC" w:rsidP="006B21AC">
      <w:pPr>
        <w:pStyle w:val="Style30"/>
        <w:widowControl/>
        <w:tabs>
          <w:tab w:val="num" w:pos="0"/>
        </w:tabs>
        <w:spacing w:before="34" w:line="276" w:lineRule="auto"/>
        <w:ind w:firstLine="709"/>
        <w:rPr>
          <w:rFonts w:eastAsiaTheme="minorHAnsi"/>
          <w:lang w:val="ro-MD"/>
        </w:rPr>
      </w:pPr>
      <w:r w:rsidRPr="00A1054A">
        <w:rPr>
          <w:rFonts w:eastAsiaTheme="minorHAnsi"/>
          <w:lang w:val="ro-MD"/>
        </w:rPr>
        <w:t xml:space="preserve">Decizii nefavorabile se consideră: </w:t>
      </w:r>
    </w:p>
    <w:p w:rsidR="006B21AC" w:rsidRPr="00A1054A" w:rsidRDefault="006B21AC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Decizia de refuz de a certifica produsul solicitat,</w:t>
      </w:r>
    </w:p>
    <w:p w:rsidR="006B21AC" w:rsidRPr="00A1054A" w:rsidRDefault="006B21AC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Decizia de refuz în eliberarea certificatului de conformitate,</w:t>
      </w:r>
    </w:p>
    <w:p w:rsidR="006B21AC" w:rsidRPr="00A1054A" w:rsidRDefault="006B21AC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Decizia de suspendare a certificatului de conformitate,</w:t>
      </w:r>
    </w:p>
    <w:p w:rsidR="006B21AC" w:rsidRPr="00A1054A" w:rsidRDefault="006B21AC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Decizia de anulare a certificatului de conformitate,</w:t>
      </w:r>
    </w:p>
    <w:p w:rsidR="006B21AC" w:rsidRPr="00A1054A" w:rsidRDefault="006B21AC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Decizia de retragere a certificatului de conformitate,</w:t>
      </w:r>
    </w:p>
    <w:p w:rsidR="006B21AC" w:rsidRPr="00A1054A" w:rsidRDefault="00040AF2" w:rsidP="006B21AC">
      <w:pPr>
        <w:pStyle w:val="Style30"/>
        <w:widowControl/>
        <w:numPr>
          <w:ilvl w:val="0"/>
          <w:numId w:val="3"/>
        </w:numPr>
        <w:spacing w:line="276" w:lineRule="auto"/>
        <w:ind w:firstLine="349"/>
        <w:rPr>
          <w:rFonts w:eastAsiaTheme="minorHAnsi"/>
          <w:bCs/>
          <w:lang w:val="ro-MD" w:eastAsia="en-US"/>
        </w:rPr>
      </w:pPr>
      <w:r w:rsidRPr="00A1054A">
        <w:rPr>
          <w:rFonts w:eastAsiaTheme="minorHAnsi"/>
          <w:bCs/>
          <w:lang w:val="ro-MD" w:eastAsia="en-US"/>
        </w:rPr>
        <w:t>Acțiunile</w:t>
      </w:r>
      <w:r w:rsidR="006B21AC" w:rsidRPr="00A1054A">
        <w:rPr>
          <w:rFonts w:eastAsiaTheme="minorHAnsi"/>
          <w:bCs/>
          <w:lang w:val="ro-MD" w:eastAsia="en-US"/>
        </w:rPr>
        <w:t xml:space="preserve"> întreprinse la tratarea </w:t>
      </w:r>
      <w:r w:rsidRPr="00A1054A">
        <w:rPr>
          <w:rFonts w:eastAsiaTheme="minorHAnsi"/>
          <w:bCs/>
          <w:lang w:val="ro-MD" w:eastAsia="en-US"/>
        </w:rPr>
        <w:t>reclamației</w:t>
      </w:r>
      <w:r w:rsidR="006B21AC" w:rsidRPr="00A1054A">
        <w:rPr>
          <w:rFonts w:eastAsiaTheme="minorHAnsi"/>
          <w:bCs/>
          <w:lang w:val="ro-MD" w:eastAsia="en-US"/>
        </w:rPr>
        <w:t>.</w:t>
      </w:r>
    </w:p>
    <w:p w:rsidR="006B21AC" w:rsidRPr="00A1054A" w:rsidRDefault="006B21AC" w:rsidP="006B21AC">
      <w:pPr>
        <w:tabs>
          <w:tab w:val="left" w:pos="0"/>
          <w:tab w:val="num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6B21AC" w:rsidRPr="00A1054A" w:rsidRDefault="006B21AC" w:rsidP="006B21AC">
      <w:pPr>
        <w:pStyle w:val="Style30"/>
        <w:widowControl/>
        <w:numPr>
          <w:ilvl w:val="0"/>
          <w:numId w:val="2"/>
        </w:numPr>
        <w:spacing w:line="276" w:lineRule="auto"/>
        <w:rPr>
          <w:rFonts w:eastAsiaTheme="minorHAnsi"/>
          <w:lang w:val="ro-MD" w:eastAsia="en-US"/>
        </w:rPr>
      </w:pPr>
      <w:r w:rsidRPr="00A1054A">
        <w:rPr>
          <w:rFonts w:eastAsiaTheme="minorHAnsi"/>
          <w:lang w:val="ro-MD" w:eastAsia="en-US"/>
        </w:rPr>
        <w:t xml:space="preserve">Apelanții nu sunt </w:t>
      </w:r>
      <w:r w:rsidR="00040AF2" w:rsidRPr="00A1054A">
        <w:rPr>
          <w:rFonts w:eastAsiaTheme="minorHAnsi"/>
          <w:lang w:val="ro-MD" w:eastAsia="en-US"/>
        </w:rPr>
        <w:t>împiedicați</w:t>
      </w:r>
      <w:r w:rsidRPr="00A1054A">
        <w:rPr>
          <w:rFonts w:eastAsiaTheme="minorHAnsi"/>
          <w:lang w:val="ro-MD" w:eastAsia="en-US"/>
        </w:rPr>
        <w:t xml:space="preserve"> sub nicio formă să depună un apel la decizia de certificare care nu-l </w:t>
      </w:r>
      <w:r w:rsidR="00040AF2" w:rsidRPr="00A1054A">
        <w:rPr>
          <w:rFonts w:eastAsiaTheme="minorHAnsi"/>
          <w:lang w:val="ro-MD" w:eastAsia="en-US"/>
        </w:rPr>
        <w:t>satisface</w:t>
      </w:r>
      <w:r w:rsidRPr="00A1054A">
        <w:rPr>
          <w:rFonts w:eastAsiaTheme="minorHAnsi"/>
          <w:lang w:val="ro-MD" w:eastAsia="en-US"/>
        </w:rPr>
        <w:t xml:space="preserve">, dar totuși </w:t>
      </w:r>
      <w:r w:rsidRPr="00A1054A">
        <w:rPr>
          <w:rFonts w:eastAsiaTheme="minorHAnsi"/>
          <w:i/>
          <w:u w:val="single"/>
          <w:lang w:val="ro-MD" w:eastAsia="en-US"/>
        </w:rPr>
        <w:t>un apel la decizia asupra certificării nu poate fi depus în timpul desfășurării procesului de evaluare, înainte ca decizia de certificare să fie luată.</w:t>
      </w:r>
    </w:p>
    <w:p w:rsidR="006B21AC" w:rsidRPr="00A1054A" w:rsidRDefault="006B21AC" w:rsidP="006B21AC">
      <w:pPr>
        <w:pStyle w:val="Style30"/>
        <w:widowControl/>
        <w:numPr>
          <w:ilvl w:val="0"/>
          <w:numId w:val="2"/>
        </w:numPr>
        <w:spacing w:line="276" w:lineRule="auto"/>
        <w:rPr>
          <w:rFonts w:eastAsiaTheme="minorHAnsi"/>
          <w:lang w:val="ro-MD" w:eastAsia="en-US"/>
        </w:rPr>
      </w:pPr>
      <w:r w:rsidRPr="00A1054A">
        <w:rPr>
          <w:rFonts w:eastAsiaTheme="minorHAnsi"/>
          <w:u w:val="single"/>
          <w:lang w:val="ro-MD" w:eastAsia="en-US"/>
        </w:rPr>
        <w:t>Depunerea apelului nu suspendă decizia de certificare</w:t>
      </w:r>
      <w:r w:rsidRPr="00A1054A">
        <w:rPr>
          <w:rFonts w:eastAsiaTheme="minorHAnsi"/>
          <w:lang w:val="ro-MD" w:eastAsia="en-US"/>
        </w:rPr>
        <w:t xml:space="preserve"> (neacordarea, neacordarea extinderii, restrângerea, suspendarea și retragerea certificării). </w:t>
      </w:r>
    </w:p>
    <w:p w:rsidR="006B21AC" w:rsidRPr="00A1054A" w:rsidRDefault="006B21AC" w:rsidP="006B21AC">
      <w:pPr>
        <w:pStyle w:val="Style30"/>
        <w:widowControl/>
        <w:numPr>
          <w:ilvl w:val="0"/>
          <w:numId w:val="2"/>
        </w:numPr>
        <w:spacing w:line="276" w:lineRule="auto"/>
        <w:rPr>
          <w:rFonts w:eastAsiaTheme="minorHAnsi"/>
          <w:lang w:val="ro-MD" w:eastAsia="en-US"/>
        </w:rPr>
      </w:pPr>
      <w:r w:rsidRPr="00A1054A">
        <w:rPr>
          <w:rFonts w:eastAsiaTheme="minorHAnsi"/>
          <w:lang w:val="ro-MD" w:eastAsia="en-US"/>
        </w:rPr>
        <w:lastRenderedPageBreak/>
        <w:t>În cazul în care Clientul nu este mulțumit de rezultatul obținut în urma tratării apelului, acesta se poate adresa instanțelor judecătorești competente potrivit legii</w:t>
      </w:r>
      <w:r w:rsidR="00040AF2" w:rsidRPr="00A1054A">
        <w:rPr>
          <w:rFonts w:eastAsiaTheme="minorHAnsi"/>
          <w:lang w:val="ro-MD" w:eastAsia="en-US"/>
        </w:rPr>
        <w:t>.</w:t>
      </w:r>
    </w:p>
    <w:p w:rsidR="006B21AC" w:rsidRPr="00A1054A" w:rsidRDefault="006B21AC" w:rsidP="006B21AC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  <w:lang w:val="ro-MD"/>
        </w:rPr>
      </w:pPr>
    </w:p>
    <w:p w:rsidR="006B21AC" w:rsidRPr="00A1054A" w:rsidRDefault="006B21AC" w:rsidP="006B21AC">
      <w:pPr>
        <w:pStyle w:val="Style85"/>
        <w:widowControl/>
        <w:tabs>
          <w:tab w:val="num" w:pos="0"/>
        </w:tabs>
        <w:spacing w:before="30" w:line="276" w:lineRule="auto"/>
        <w:ind w:firstLine="0"/>
        <w:rPr>
          <w:rFonts w:eastAsiaTheme="minorHAnsi"/>
          <w:lang w:val="ro-MD" w:eastAsia="en-US"/>
        </w:rPr>
      </w:pPr>
      <w:r w:rsidRPr="00A1054A">
        <w:rPr>
          <w:rFonts w:eastAsiaTheme="minorHAnsi"/>
          <w:lang w:val="ro-MD" w:eastAsia="en-US"/>
        </w:rPr>
        <w:t>În timp de 5 zile lucrătoare, după validarea apelului,  apelantul este înștiințat în scris privind recepționarea și înregistrarea apelului.</w:t>
      </w:r>
    </w:p>
    <w:p w:rsidR="006B21AC" w:rsidRPr="00A1054A" w:rsidRDefault="006B21AC" w:rsidP="006B21AC">
      <w:pPr>
        <w:pStyle w:val="Style85"/>
        <w:widowControl/>
        <w:tabs>
          <w:tab w:val="num" w:pos="0"/>
        </w:tabs>
        <w:spacing w:before="4" w:line="276" w:lineRule="auto"/>
        <w:ind w:firstLine="567"/>
        <w:rPr>
          <w:rFonts w:eastAsiaTheme="minorHAnsi"/>
          <w:lang w:val="ro-MD"/>
        </w:rPr>
      </w:pPr>
      <w:r w:rsidRPr="00A1054A">
        <w:rPr>
          <w:rFonts w:eastAsiaTheme="minorHAnsi"/>
          <w:lang w:val="ro-MD"/>
        </w:rPr>
        <w:t xml:space="preserve">Comisia de Apel are dreptul la </w:t>
      </w:r>
      <w:r w:rsidR="00A1054A" w:rsidRPr="00A1054A">
        <w:rPr>
          <w:rFonts w:eastAsiaTheme="minorHAnsi"/>
          <w:lang w:val="ro-MD"/>
        </w:rPr>
        <w:t>următoarele</w:t>
      </w:r>
      <w:r w:rsidRPr="00A1054A">
        <w:rPr>
          <w:rFonts w:eastAsiaTheme="minorHAnsi"/>
          <w:lang w:val="ro-MD"/>
        </w:rPr>
        <w:t xml:space="preserve"> decizii:</w:t>
      </w:r>
    </w:p>
    <w:p w:rsidR="006B21AC" w:rsidRPr="00A1054A" w:rsidRDefault="006B21AC" w:rsidP="006B21AC">
      <w:pPr>
        <w:pStyle w:val="Style6"/>
        <w:widowControl/>
        <w:numPr>
          <w:ilvl w:val="0"/>
          <w:numId w:val="5"/>
        </w:numPr>
        <w:tabs>
          <w:tab w:val="left" w:pos="1260"/>
        </w:tabs>
        <w:spacing w:line="276" w:lineRule="auto"/>
        <w:ind w:firstLine="131"/>
        <w:rPr>
          <w:rFonts w:eastAsiaTheme="minorHAnsi"/>
          <w:lang w:val="ro-MD" w:eastAsia="en-US"/>
        </w:rPr>
      </w:pPr>
      <w:r w:rsidRPr="00A1054A">
        <w:rPr>
          <w:rFonts w:eastAsiaTheme="minorHAnsi"/>
          <w:lang w:val="ro-MD"/>
        </w:rPr>
        <w:t>de a lăsa în vigoare decizia OC;</w:t>
      </w:r>
    </w:p>
    <w:p w:rsidR="006B21AC" w:rsidRPr="00A1054A" w:rsidRDefault="006B21AC" w:rsidP="006B21AC">
      <w:pPr>
        <w:pStyle w:val="Style6"/>
        <w:widowControl/>
        <w:numPr>
          <w:ilvl w:val="0"/>
          <w:numId w:val="5"/>
        </w:numPr>
        <w:tabs>
          <w:tab w:val="left" w:pos="1260"/>
        </w:tabs>
        <w:spacing w:before="4" w:line="276" w:lineRule="auto"/>
        <w:ind w:firstLine="131"/>
        <w:rPr>
          <w:rFonts w:eastAsiaTheme="minorHAnsi"/>
          <w:lang w:val="ro-MD" w:eastAsia="en-US"/>
        </w:rPr>
      </w:pPr>
      <w:r w:rsidRPr="00A1054A">
        <w:rPr>
          <w:rFonts w:eastAsiaTheme="minorHAnsi"/>
          <w:lang w:val="ro-MD"/>
        </w:rPr>
        <w:t xml:space="preserve">de a satisface </w:t>
      </w:r>
      <w:r w:rsidR="00A1054A" w:rsidRPr="00A1054A">
        <w:rPr>
          <w:rFonts w:eastAsiaTheme="minorHAnsi"/>
          <w:lang w:val="ro-MD"/>
        </w:rPr>
        <w:t>cerințele</w:t>
      </w:r>
      <w:r w:rsidRPr="00A1054A">
        <w:rPr>
          <w:rFonts w:eastAsiaTheme="minorHAnsi"/>
          <w:lang w:val="ro-MD"/>
        </w:rPr>
        <w:t xml:space="preserve"> apelantului;</w:t>
      </w:r>
    </w:p>
    <w:p w:rsidR="001D5541" w:rsidRPr="00A1054A" w:rsidRDefault="006B21AC" w:rsidP="001D5541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Decizia referitoare la apel întră în vigoare </w:t>
      </w:r>
      <w:r w:rsidR="00A1054A" w:rsidRPr="00A1054A">
        <w:rPr>
          <w:rFonts w:ascii="Times New Roman" w:hAnsi="Times New Roman" w:cs="Times New Roman"/>
          <w:sz w:val="24"/>
          <w:szCs w:val="24"/>
          <w:lang w:val="ro-MD"/>
        </w:rPr>
        <w:t>după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semnarea acesteia de către președintele Comisiei de Apel din cadrul organismului de certificare</w:t>
      </w:r>
      <w:r w:rsidR="001D5541"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, formată din diferite părți interesate, persoane imparțiale, competente, care nu au conflict de interes. Decizia va fi transmisă apelantului în termen </w:t>
      </w:r>
      <w:proofErr w:type="spellStart"/>
      <w:r w:rsidR="001D5541" w:rsidRPr="00A1054A">
        <w:rPr>
          <w:rFonts w:ascii="Times New Roman" w:hAnsi="Times New Roman" w:cs="Times New Roman"/>
          <w:sz w:val="24"/>
          <w:szCs w:val="24"/>
          <w:lang w:val="ro-MD"/>
        </w:rPr>
        <w:t>max</w:t>
      </w:r>
      <w:proofErr w:type="spellEnd"/>
      <w:r w:rsidR="001D5541"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5 zile din data emiterii.</w:t>
      </w:r>
    </w:p>
    <w:p w:rsidR="001D5541" w:rsidRPr="00A1054A" w:rsidRDefault="001D5541" w:rsidP="001D5541">
      <w:pPr>
        <w:pStyle w:val="Style17"/>
        <w:widowControl/>
        <w:tabs>
          <w:tab w:val="num" w:pos="0"/>
        </w:tabs>
        <w:spacing w:line="276" w:lineRule="auto"/>
        <w:jc w:val="both"/>
        <w:rPr>
          <w:rStyle w:val="FontStyle98"/>
          <w:b/>
          <w:i/>
          <w:sz w:val="24"/>
          <w:szCs w:val="24"/>
          <w:lang w:val="ro-MD" w:eastAsia="en-US"/>
        </w:rPr>
      </w:pP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Daca apelantul nu este satisfăcut de decizia privind tratarea apelului, el are </w:t>
      </w:r>
      <w:r w:rsidR="002652B0" w:rsidRPr="00A1054A">
        <w:rPr>
          <w:rStyle w:val="FontStyle98"/>
          <w:b/>
          <w:i/>
          <w:sz w:val="24"/>
          <w:szCs w:val="24"/>
          <w:lang w:val="ro-MD" w:eastAsia="en-US"/>
        </w:rPr>
        <w:t>dreptul</w:t>
      </w: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 sa se adreseze cu o </w:t>
      </w:r>
      <w:r w:rsidR="002652B0" w:rsidRPr="00A1054A">
        <w:rPr>
          <w:rStyle w:val="FontStyle98"/>
          <w:b/>
          <w:i/>
          <w:sz w:val="24"/>
          <w:szCs w:val="24"/>
          <w:lang w:val="ro-MD" w:eastAsia="en-US"/>
        </w:rPr>
        <w:t>contestație</w:t>
      </w: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 Organismului National de Acreditare sau decizia luată de către </w:t>
      </w:r>
      <w:r w:rsidR="002652B0" w:rsidRPr="00A1054A">
        <w:rPr>
          <w:rStyle w:val="FontStyle98"/>
          <w:b/>
          <w:i/>
          <w:sz w:val="24"/>
          <w:szCs w:val="24"/>
          <w:lang w:val="ro-MD" w:eastAsia="en-US"/>
        </w:rPr>
        <w:t>organismul de certificare</w:t>
      </w: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 poate fi atacată în </w:t>
      </w:r>
      <w:r w:rsidR="002652B0" w:rsidRPr="00A1054A">
        <w:rPr>
          <w:rStyle w:val="FontStyle98"/>
          <w:b/>
          <w:i/>
          <w:sz w:val="24"/>
          <w:szCs w:val="24"/>
          <w:lang w:val="ro-MD" w:eastAsia="en-US"/>
        </w:rPr>
        <w:t>instanța</w:t>
      </w: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 de judecată în termen de 30 zile, conform </w:t>
      </w:r>
      <w:r w:rsidR="002652B0" w:rsidRPr="00A1054A">
        <w:rPr>
          <w:rStyle w:val="FontStyle98"/>
          <w:b/>
          <w:i/>
          <w:sz w:val="24"/>
          <w:szCs w:val="24"/>
          <w:lang w:val="ro-MD" w:eastAsia="en-US"/>
        </w:rPr>
        <w:t>legislației</w:t>
      </w:r>
      <w:r w:rsidRPr="00A1054A">
        <w:rPr>
          <w:rStyle w:val="FontStyle98"/>
          <w:b/>
          <w:i/>
          <w:sz w:val="24"/>
          <w:szCs w:val="24"/>
          <w:lang w:val="ro-MD" w:eastAsia="en-US"/>
        </w:rPr>
        <w:t xml:space="preserve"> în vigoare.</w:t>
      </w:r>
    </w:p>
    <w:p w:rsidR="006B21AC" w:rsidRPr="00A1054A" w:rsidRDefault="006B21AC" w:rsidP="006B21AC">
      <w:pPr>
        <w:rPr>
          <w:rFonts w:ascii="Times New Roman" w:hAnsi="Times New Roman" w:cs="Times New Roman"/>
          <w:sz w:val="24"/>
          <w:szCs w:val="24"/>
          <w:lang w:val="ro-MD" w:eastAsia="ru-RU"/>
        </w:rPr>
      </w:pPr>
    </w:p>
    <w:p w:rsidR="002652B0" w:rsidRPr="00A1054A" w:rsidRDefault="002652B0" w:rsidP="00040AF2">
      <w:pPr>
        <w:spacing w:line="276" w:lineRule="auto"/>
        <w:jc w:val="center"/>
        <w:rPr>
          <w:rStyle w:val="FontStyle98"/>
          <w:b/>
          <w:i/>
          <w:sz w:val="26"/>
          <w:szCs w:val="26"/>
          <w:u w:val="single"/>
          <w:lang w:val="ro-MD"/>
        </w:rPr>
      </w:pPr>
      <w:r w:rsidRPr="00A1054A">
        <w:rPr>
          <w:rStyle w:val="FontStyle98"/>
          <w:b/>
          <w:i/>
          <w:sz w:val="26"/>
          <w:szCs w:val="26"/>
          <w:u w:val="single"/>
          <w:lang w:val="ro-MD"/>
        </w:rPr>
        <w:t xml:space="preserve">Tratarea </w:t>
      </w:r>
      <w:proofErr w:type="spellStart"/>
      <w:r w:rsidRPr="00A1054A">
        <w:rPr>
          <w:rStyle w:val="FontStyle98"/>
          <w:b/>
          <w:i/>
          <w:sz w:val="26"/>
          <w:szCs w:val="26"/>
          <w:u w:val="single"/>
          <w:lang w:val="ro-MD"/>
        </w:rPr>
        <w:t>reclamaţiei</w:t>
      </w:r>
      <w:proofErr w:type="spellEnd"/>
    </w:p>
    <w:p w:rsidR="002652B0" w:rsidRPr="00A1054A" w:rsidRDefault="002652B0" w:rsidP="002652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>Reclamațiile înaintate de cătr</w:t>
      </w:r>
      <w:r w:rsidRPr="008248BB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e solicitanți se depun în scris la sediul </w:t>
      </w:r>
      <w:r w:rsidR="00A1054A" w:rsidRPr="008248BB">
        <w:rPr>
          <w:rFonts w:ascii="Times New Roman" w:hAnsi="Times New Roman"/>
          <w:b/>
          <w:i/>
          <w:sz w:val="24"/>
          <w:szCs w:val="24"/>
          <w:lang w:val="ro-MD"/>
        </w:rPr>
        <w:t>Organismului de certificare din cadrul Serviciul de Stat ”Centrul de Stat pentru Atestarea și Omologarea Produselor de Uz Fitosanitar și a Fertilizanților”</w:t>
      </w:r>
      <w:r w:rsidR="00A1054A" w:rsidRPr="008248B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sau pot fi transmise prin telefon, curierat, poșta, fax, e-mail, fiind expuse în limba de stat. </w:t>
      </w:r>
    </w:p>
    <w:p w:rsidR="002652B0" w:rsidRPr="00A1054A" w:rsidRDefault="002652B0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Termenul de depunere a reclamației de la data cazului privind subiectul reclamației este de 15 zile lucrătoare.</w:t>
      </w:r>
    </w:p>
    <w:p w:rsidR="002652B0" w:rsidRPr="00A1054A" w:rsidRDefault="002652B0" w:rsidP="00040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Reclamația trebuie să fie datată </w:t>
      </w:r>
      <w:proofErr w:type="spellStart"/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semnată de către reclamant și să cuprindă:</w:t>
      </w:r>
    </w:p>
    <w:p w:rsidR="002652B0" w:rsidRPr="00A1054A" w:rsidRDefault="002652B0" w:rsidP="00040A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identificarea completă a reclamantului, </w:t>
      </w:r>
    </w:p>
    <w:p w:rsidR="002652B0" w:rsidRPr="00A1054A" w:rsidRDefault="002652B0" w:rsidP="00040A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numele,  </w:t>
      </w:r>
    </w:p>
    <w:p w:rsidR="002652B0" w:rsidRPr="00A1054A" w:rsidRDefault="002652B0" w:rsidP="00040A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adresa, </w:t>
      </w:r>
    </w:p>
    <w:p w:rsidR="002652B0" w:rsidRPr="00A1054A" w:rsidRDefault="002652B0" w:rsidP="00040A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telefon și email-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ul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</w:p>
    <w:p w:rsidR="002652B0" w:rsidRPr="00A1054A" w:rsidRDefault="002652B0" w:rsidP="00040AF2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ro-MD"/>
        </w:rPr>
      </w:pPr>
    </w:p>
    <w:p w:rsidR="002652B0" w:rsidRPr="00A1054A" w:rsidRDefault="002652B0" w:rsidP="00040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Descrierea problemei: </w:t>
      </w:r>
    </w:p>
    <w:p w:rsidR="002652B0" w:rsidRPr="00A1054A" w:rsidRDefault="002652B0" w:rsidP="00040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data, locul, </w:t>
      </w:r>
    </w:p>
    <w:p w:rsidR="002652B0" w:rsidRPr="00A1054A" w:rsidRDefault="002652B0" w:rsidP="00040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descrierea problemei apărute, </w:t>
      </w:r>
    </w:p>
    <w:p w:rsidR="002652B0" w:rsidRPr="00A1054A" w:rsidRDefault="002652B0" w:rsidP="00040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referirea la documente/ documente normative care atestă veridicitatea situației, </w:t>
      </w:r>
    </w:p>
    <w:p w:rsidR="002652B0" w:rsidRPr="00A1054A" w:rsidRDefault="002652B0" w:rsidP="00040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soluționarea cerută de către reclamant. </w:t>
      </w:r>
    </w:p>
    <w:p w:rsidR="00040AF2" w:rsidRPr="00A1054A" w:rsidRDefault="00040AF2" w:rsidP="002652B0">
      <w:p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o-MD"/>
        </w:rPr>
      </w:pPr>
    </w:p>
    <w:p w:rsidR="002652B0" w:rsidRPr="00A1054A" w:rsidRDefault="002652B0" w:rsidP="002652B0">
      <w:p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b/>
          <w:i/>
          <w:sz w:val="24"/>
          <w:szCs w:val="24"/>
          <w:lang w:val="ro-MD"/>
        </w:rPr>
        <w:t>La tratarea reclamațiilor se ține cont cel puțin de respectarea următoarelor principii: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Reclamațiile sunt primite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înregistrate cu promptitudine. 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Reclamanții nu sunt împiedicați sub nicio formă să facă uz de acest drept. 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Reclamațiile referitoare la clientului OC(produs/proces de manipulare produs, etc.) trebuie depuse de reclamant la clientul OC și tratate mai întâi de acesta. În cazul unui răspuns nesatisfăcător pentru reclamant, acesta poate depune o reclamație către OC, care va fi tratată conform prevederii procedurii în cauză.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Reclamațiile referitoare la activitatea de evaluare desfășurată de OC, depuse în timpul  desfășurării procesului de evaluare, nu trebuie să întârzie sau să aibă alt impact asupra desfășurării procesului de certificare</w:t>
      </w:r>
      <w:r w:rsidR="00A1054A" w:rsidRPr="00A1054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De regulă, termenul de tratare a reclamației este de 30 de zile lucrătoare de la data stabilirii 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br/>
        <w:t>validității reclamației.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Persoanele nominalizate pentru a soluționa reclamațiile sunt competente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imparțiale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faţă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de 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br/>
        <w:t xml:space="preserve">situația analizată. 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Comisia de tratare a reclamației, numită de Conducătorul OC, este independentă, asupra ei neputându-se exercita niciun fel de presiune din partea niciuneia dintre părțile interesate.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Acțiunile stabilite ca urmare a tratării reclamațiilor sunt aduse la cunoștința reclamantului în cel mai scurt timp posibil, în termeni clari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fără echivoc. 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Investigarea și decizia referitoare la reclamație nu trebuie să ducă la acțiuni discriminatorii 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br/>
        <w:t>împotriva reclamantului.</w:t>
      </w:r>
    </w:p>
    <w:p w:rsidR="002652B0" w:rsidRPr="00A1054A" w:rsidRDefault="002652B0" w:rsidP="002652B0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Pe tot parcursul tratării unei reclamații, de la înregistrare și până la arhivare, se asigură confidențialitatea, în limitele stabilite de documentele SM ale OC</w:t>
      </w:r>
    </w:p>
    <w:p w:rsidR="002652B0" w:rsidRPr="00A1054A" w:rsidRDefault="002652B0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2652B0" w:rsidRPr="00A1054A" w:rsidRDefault="002652B0" w:rsidP="00040A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Reclamația est</w:t>
      </w:r>
      <w:r w:rsidR="00A1054A" w:rsidRPr="00A1054A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tratată de o comisie pentru tratarea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reclamației, formată din personal din cadrul întreprinderii, care este competent, imparțial, cu abilități de a evalua situația prezentată în reclamație și capacități de analiză și sinteză și care nu sunt implicate în reclamația în cauză.</w:t>
      </w:r>
    </w:p>
    <w:p w:rsidR="002652B0" w:rsidRPr="00A1054A" w:rsidRDefault="002652B0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Conducătorul OC răspunde reclamantului 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îi comunică </w:t>
      </w:r>
      <w:r w:rsidR="008248BB" w:rsidRPr="00A1054A">
        <w:rPr>
          <w:rFonts w:ascii="Times New Roman" w:hAnsi="Times New Roman" w:cs="Times New Roman"/>
          <w:sz w:val="24"/>
          <w:szCs w:val="24"/>
          <w:lang w:val="ro-MD"/>
        </w:rPr>
        <w:t>acțiunile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întreprinse în termen de 3 zile </w:t>
      </w:r>
      <w:r w:rsidR="008248BB" w:rsidRPr="00A1054A">
        <w:rPr>
          <w:rFonts w:ascii="Times New Roman" w:hAnsi="Times New Roman" w:cs="Times New Roman"/>
          <w:sz w:val="24"/>
          <w:szCs w:val="24"/>
          <w:lang w:val="ro-MD"/>
        </w:rPr>
        <w:t>lucrătoare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de la pregătirea răspunsului la </w:t>
      </w:r>
      <w:r w:rsidR="00040AF2" w:rsidRPr="00A1054A">
        <w:rPr>
          <w:rFonts w:ascii="Times New Roman" w:hAnsi="Times New Roman" w:cs="Times New Roman"/>
          <w:sz w:val="24"/>
          <w:szCs w:val="24"/>
          <w:lang w:val="ro-MD"/>
        </w:rPr>
        <w:t>reclamație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040AF2" w:rsidRPr="00A1054A" w:rsidRDefault="00040AF2" w:rsidP="00040AF2">
      <w:pPr>
        <w:tabs>
          <w:tab w:val="num" w:pos="0"/>
        </w:tabs>
        <w:spacing w:line="276" w:lineRule="auto"/>
        <w:jc w:val="both"/>
        <w:rPr>
          <w:rStyle w:val="FontStyle98"/>
          <w:sz w:val="24"/>
          <w:szCs w:val="24"/>
          <w:lang w:val="ro-MD"/>
        </w:rPr>
      </w:pPr>
      <w:r w:rsidRPr="00A1054A">
        <w:rPr>
          <w:rStyle w:val="FontStyle98"/>
          <w:b/>
          <w:i/>
          <w:sz w:val="24"/>
          <w:szCs w:val="24"/>
          <w:lang w:val="ro-MD"/>
        </w:rPr>
        <w:t xml:space="preserve">Dacă reclamantul nu este </w:t>
      </w:r>
      <w:r w:rsidR="008248BB" w:rsidRPr="00A1054A">
        <w:rPr>
          <w:rStyle w:val="FontStyle98"/>
          <w:b/>
          <w:i/>
          <w:sz w:val="24"/>
          <w:szCs w:val="24"/>
          <w:lang w:val="ro-MD"/>
        </w:rPr>
        <w:t>mulțumit</w:t>
      </w:r>
      <w:r w:rsidRPr="00A1054A">
        <w:rPr>
          <w:rStyle w:val="FontStyle98"/>
          <w:b/>
          <w:i/>
          <w:sz w:val="24"/>
          <w:szCs w:val="24"/>
          <w:lang w:val="ro-MD"/>
        </w:rPr>
        <w:t xml:space="preserve"> cu rezolvarea </w:t>
      </w:r>
      <w:r w:rsidR="008248BB" w:rsidRPr="00A1054A">
        <w:rPr>
          <w:rStyle w:val="FontStyle98"/>
          <w:b/>
          <w:i/>
          <w:sz w:val="24"/>
          <w:szCs w:val="24"/>
          <w:lang w:val="ro-MD"/>
        </w:rPr>
        <w:t>reclamației</w:t>
      </w:r>
      <w:r w:rsidRPr="00A1054A">
        <w:rPr>
          <w:rStyle w:val="FontStyle98"/>
          <w:b/>
          <w:i/>
          <w:sz w:val="24"/>
          <w:szCs w:val="24"/>
          <w:lang w:val="ro-MD"/>
        </w:rPr>
        <w:t>, el este în drept să depună un apel la OC</w:t>
      </w:r>
      <w:r w:rsidRPr="00A1054A">
        <w:rPr>
          <w:rStyle w:val="FontStyle98"/>
          <w:sz w:val="24"/>
          <w:szCs w:val="24"/>
          <w:lang w:val="ro-MD"/>
        </w:rPr>
        <w:t>.</w:t>
      </w:r>
    </w:p>
    <w:p w:rsidR="00040AF2" w:rsidRPr="00A1054A" w:rsidRDefault="00040AF2" w:rsidP="00040AF2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>Dacă în timp de 15 zile Organismul de certificare nu primește nici un răspuns de insatisfacție referitor la reclamația tratată, atunci feedback-</w:t>
      </w:r>
      <w:proofErr w:type="spellStart"/>
      <w:r w:rsidRPr="00A1054A">
        <w:rPr>
          <w:rFonts w:ascii="Times New Roman" w:hAnsi="Times New Roman" w:cs="Times New Roman"/>
          <w:sz w:val="24"/>
          <w:szCs w:val="24"/>
          <w:lang w:val="ro-MD"/>
        </w:rPr>
        <w:t>ul</w:t>
      </w:r>
      <w:proofErr w:type="spellEnd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din partea reclamantului este considerat pozitiv, în caz contrar  OC stabilește acțiuni suplimentare pentru tratare.</w:t>
      </w:r>
    </w:p>
    <w:p w:rsidR="00040AF2" w:rsidRPr="00A1054A" w:rsidRDefault="00040AF2" w:rsidP="00040AF2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În cazul </w:t>
      </w:r>
      <w:r w:rsidR="008248BB" w:rsidRPr="00A1054A">
        <w:rPr>
          <w:rFonts w:ascii="Times New Roman" w:hAnsi="Times New Roman" w:cs="Times New Roman"/>
          <w:sz w:val="24"/>
          <w:szCs w:val="24"/>
          <w:lang w:val="ro-MD"/>
        </w:rPr>
        <w:t>când</w:t>
      </w:r>
      <w:bookmarkStart w:id="0" w:name="_GoBack"/>
      <w:bookmarkEnd w:id="0"/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reclamația solicitantului nu se confirmă, RSM </w:t>
      </w:r>
      <w:r w:rsidR="008248BB" w:rsidRPr="00A1054A">
        <w:rPr>
          <w:rFonts w:ascii="Times New Roman" w:hAnsi="Times New Roman" w:cs="Times New Roman"/>
          <w:sz w:val="24"/>
          <w:szCs w:val="24"/>
          <w:lang w:val="ro-MD"/>
        </w:rPr>
        <w:t>întocmește</w:t>
      </w:r>
      <w:r w:rsidRPr="00A1054A">
        <w:rPr>
          <w:rFonts w:ascii="Times New Roman" w:hAnsi="Times New Roman" w:cs="Times New Roman"/>
          <w:sz w:val="24"/>
          <w:szCs w:val="24"/>
          <w:lang w:val="ro-MD"/>
        </w:rPr>
        <w:t xml:space="preserve"> o scrisoare de răspuns în care prezintă toate dovezile legale a corectitudinii acțiunilor personalului ОС.</w:t>
      </w:r>
    </w:p>
    <w:p w:rsidR="00040AF2" w:rsidRPr="00C10F1A" w:rsidRDefault="00040AF2" w:rsidP="00040AF2">
      <w:pPr>
        <w:tabs>
          <w:tab w:val="num" w:pos="0"/>
        </w:tabs>
        <w:spacing w:line="276" w:lineRule="auto"/>
        <w:jc w:val="both"/>
        <w:rPr>
          <w:rStyle w:val="FontStyle98"/>
          <w:color w:val="0000FF"/>
          <w:sz w:val="24"/>
          <w:szCs w:val="24"/>
          <w:lang w:val="pt-BR"/>
        </w:rPr>
      </w:pPr>
    </w:p>
    <w:p w:rsidR="00040AF2" w:rsidRPr="00040AF2" w:rsidRDefault="00040AF2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652B0" w:rsidRDefault="002652B0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2652B0" w:rsidRPr="002652B0" w:rsidRDefault="002652B0" w:rsidP="00265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2652B0" w:rsidRPr="002652B0" w:rsidRDefault="002652B0" w:rsidP="006B21AC">
      <w:pPr>
        <w:rPr>
          <w:rFonts w:ascii="Times New Roman" w:hAnsi="Times New Roman" w:cs="Times New Roman"/>
          <w:sz w:val="24"/>
          <w:szCs w:val="24"/>
          <w:lang w:val="ro-MD" w:eastAsia="ru-RU"/>
        </w:rPr>
      </w:pPr>
    </w:p>
    <w:sectPr w:rsidR="002652B0" w:rsidRPr="002652B0" w:rsidSect="00040A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E12"/>
    <w:multiLevelType w:val="hybridMultilevel"/>
    <w:tmpl w:val="6CC2E6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A432E"/>
    <w:multiLevelType w:val="hybridMultilevel"/>
    <w:tmpl w:val="C9789D5A"/>
    <w:lvl w:ilvl="0" w:tplc="F6D4E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5C80"/>
    <w:multiLevelType w:val="hybridMultilevel"/>
    <w:tmpl w:val="C098FC3C"/>
    <w:lvl w:ilvl="0" w:tplc="2E7E1F2A">
      <w:start w:val="1"/>
      <w:numFmt w:val="upperRoman"/>
      <w:lvlText w:val="%1."/>
      <w:lvlJc w:val="right"/>
      <w:pPr>
        <w:ind w:left="644" w:hanging="360"/>
      </w:pPr>
      <w:rPr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30A"/>
    <w:multiLevelType w:val="hybridMultilevel"/>
    <w:tmpl w:val="3DB4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79D1"/>
    <w:multiLevelType w:val="hybridMultilevel"/>
    <w:tmpl w:val="3AB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7625"/>
    <w:multiLevelType w:val="hybridMultilevel"/>
    <w:tmpl w:val="6EF2B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919"/>
    <w:multiLevelType w:val="hybridMultilevel"/>
    <w:tmpl w:val="2ACC4DA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BD3A3B"/>
    <w:multiLevelType w:val="hybridMultilevel"/>
    <w:tmpl w:val="2E7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12FE"/>
    <w:multiLevelType w:val="hybridMultilevel"/>
    <w:tmpl w:val="89588842"/>
    <w:lvl w:ilvl="0" w:tplc="2200AB8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34D"/>
    <w:multiLevelType w:val="hybridMultilevel"/>
    <w:tmpl w:val="69EC18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B2A49"/>
    <w:multiLevelType w:val="hybridMultilevel"/>
    <w:tmpl w:val="EC44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57"/>
    <w:rsid w:val="00040AF2"/>
    <w:rsid w:val="001D5541"/>
    <w:rsid w:val="002652B0"/>
    <w:rsid w:val="0043025D"/>
    <w:rsid w:val="006B21AC"/>
    <w:rsid w:val="006E7FEA"/>
    <w:rsid w:val="008248BB"/>
    <w:rsid w:val="00A0571A"/>
    <w:rsid w:val="00A1054A"/>
    <w:rsid w:val="00C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D156-D36B-4E56-A33E-FEF566E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1AC"/>
    <w:rPr>
      <w:b/>
      <w:bCs/>
    </w:rPr>
  </w:style>
  <w:style w:type="paragraph" w:styleId="a4">
    <w:name w:val="Body Text"/>
    <w:basedOn w:val="a"/>
    <w:link w:val="a5"/>
    <w:rsid w:val="006B21AC"/>
    <w:pPr>
      <w:spacing w:after="0" w:line="240" w:lineRule="auto"/>
      <w:jc w:val="center"/>
    </w:pPr>
    <w:rPr>
      <w:rFonts w:ascii="Arial" w:eastAsia="Arial" w:hAnsi="Arial" w:cs="Times New Roman"/>
      <w:b/>
      <w:i/>
      <w:sz w:val="24"/>
      <w:szCs w:val="20"/>
      <w:u w:val="single"/>
      <w:lang w:val="en-US"/>
    </w:rPr>
  </w:style>
  <w:style w:type="character" w:customStyle="1" w:styleId="a5">
    <w:name w:val="Основной текст Знак"/>
    <w:basedOn w:val="a0"/>
    <w:link w:val="a4"/>
    <w:rsid w:val="006B21AC"/>
    <w:rPr>
      <w:rFonts w:ascii="Arial" w:eastAsia="Arial" w:hAnsi="Arial" w:cs="Times New Roman"/>
      <w:b/>
      <w:i/>
      <w:sz w:val="24"/>
      <w:szCs w:val="20"/>
      <w:u w:val="single"/>
      <w:lang w:val="en-US"/>
    </w:rPr>
  </w:style>
  <w:style w:type="character" w:customStyle="1" w:styleId="FontStyle98">
    <w:name w:val="Font Style98"/>
    <w:rsid w:val="006B21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0">
    <w:name w:val="Style30"/>
    <w:basedOn w:val="a"/>
    <w:rsid w:val="006B21AC"/>
    <w:pPr>
      <w:widowControl w:val="0"/>
      <w:autoSpaceDE w:val="0"/>
      <w:autoSpaceDN w:val="0"/>
      <w:adjustRightInd w:val="0"/>
      <w:spacing w:after="0" w:line="271" w:lineRule="exact"/>
      <w:ind w:firstLine="353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6B21AC"/>
    <w:pPr>
      <w:widowControl w:val="0"/>
      <w:autoSpaceDE w:val="0"/>
      <w:autoSpaceDN w:val="0"/>
      <w:adjustRightInd w:val="0"/>
      <w:spacing w:after="0" w:line="266" w:lineRule="exact"/>
      <w:ind w:firstLine="7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B21AC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B21A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5541"/>
    <w:pPr>
      <w:widowControl w:val="0"/>
      <w:autoSpaceDE w:val="0"/>
      <w:autoSpaceDN w:val="0"/>
      <w:adjustRightInd w:val="0"/>
      <w:spacing w:after="0" w:line="335" w:lineRule="exac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0A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Codrean</dc:creator>
  <cp:keywords/>
  <dc:description/>
  <cp:lastModifiedBy>Olga Nicolaescu</cp:lastModifiedBy>
  <cp:revision>3</cp:revision>
  <cp:lastPrinted>2022-01-14T06:37:00Z</cp:lastPrinted>
  <dcterms:created xsi:type="dcterms:W3CDTF">2022-01-14T06:39:00Z</dcterms:created>
  <dcterms:modified xsi:type="dcterms:W3CDTF">2022-01-14T06:48:00Z</dcterms:modified>
</cp:coreProperties>
</file>